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EAD" w:rsidRPr="00306F9F" w:rsidRDefault="008E0725" w:rsidP="008E0725">
      <w:pPr>
        <w:pStyle w:val="1"/>
      </w:pPr>
      <w:r>
        <w:rPr>
          <w:lang w:val="en-US"/>
        </w:rPr>
        <w:t>2.</w:t>
      </w:r>
      <w:r w:rsidRPr="008E0725">
        <w:rPr>
          <w:lang w:val="ru-RU"/>
        </w:rPr>
        <w:t xml:space="preserve">16. </w:t>
      </w:r>
      <w:r w:rsidR="00891323" w:rsidRPr="00306F9F">
        <w:t xml:space="preserve">Поняття </w:t>
      </w:r>
      <w:r w:rsidR="00891323" w:rsidRPr="008E0725">
        <w:t>про</w:t>
      </w:r>
      <w:r w:rsidR="00891323" w:rsidRPr="00306F9F">
        <w:t xml:space="preserve"> ентропію</w:t>
      </w:r>
    </w:p>
    <w:p w:rsidR="00306F9F" w:rsidRPr="008E0725" w:rsidRDefault="00306F9F" w:rsidP="003D54DE">
      <w:pPr>
        <w:tabs>
          <w:tab w:val="left" w:pos="4260"/>
        </w:tabs>
        <w:rPr>
          <w:lang w:val="ru-RU"/>
        </w:rPr>
        <w:sectPr w:rsidR="00306F9F" w:rsidRPr="008E0725" w:rsidSect="00F86EAD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91323" w:rsidRPr="008E0725" w:rsidRDefault="003D54DE" w:rsidP="003D54DE">
      <w:pPr>
        <w:tabs>
          <w:tab w:val="left" w:pos="4260"/>
        </w:tabs>
        <w:rPr>
          <w:lang w:val="ru-RU"/>
        </w:rPr>
      </w:pPr>
      <w:r>
        <w:lastRenderedPageBreak/>
        <w:tab/>
      </w:r>
    </w:p>
    <w:p w:rsidR="00CA7F2D" w:rsidRDefault="005E731D" w:rsidP="00CA7F2D">
      <w:pPr>
        <w:tabs>
          <w:tab w:val="left" w:pos="4260"/>
        </w:tabs>
        <w:ind w:left="-567"/>
        <w:rPr>
          <w:b/>
          <w:sz w:val="44"/>
          <w:szCs w:val="44"/>
          <w:lang w:val="ru-RU"/>
        </w:rPr>
      </w:pPr>
      <w:r w:rsidRPr="005E731D">
        <w:rPr>
          <w:b/>
          <w:noProof/>
          <w:sz w:val="32"/>
          <w:szCs w:val="32"/>
          <w:lang w:eastAsia="uk-UA"/>
        </w:rPr>
        <w:pict>
          <v:group id="_x0000_s1042" editas="canvas" style="position:absolute;left:0;text-align:left;margin-left:-28.35pt;margin-top:0;width:244.75pt;height:200.6pt;z-index:251658240" coordorigin="2362,2730" coordsize="3656,299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2362;top:2730;width:3656;height:2997" o:preferrelative="f">
              <v:fill o:detectmouseclick="t"/>
              <v:path o:extrusionok="t" o:connecttype="none"/>
              <o:lock v:ext="edit" text="t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4" type="#_x0000_t19" style="position:absolute;left:2645;top:3049;width:2735;height:2016;rotation:-180;flip:y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2" type="#_x0000_t32" style="position:absolute;left:3151;top:3262;width:425;height:402;flip:y" o:connectortype="straight">
              <v:stroke endarrow="block"/>
            </v:shape>
            <v:shapetype id="_x0000_t42" coordsize="21600,21600" o:spt="42" adj="-10080,24300,-3600,4050,-1800,4050" path="m@0@1l@2@3@4@5nfem,l21600,r,21600l,21600nsxe">
              <v:stroke joinstyle="miter"/>
              <v:formulas>
                <v:f eqn="val #0"/>
                <v:f eqn="val #1"/>
                <v:f eqn="val #2"/>
                <v:f eqn="val #3"/>
                <v:f eqn="val #4"/>
                <v:f eqn="val #5"/>
              </v:formulas>
              <v:path arrowok="t" o:extrusionok="f" gradientshapeok="t" o:connecttype="custom" o:connectlocs="@0,@1;10800,0;10800,21600;0,10800;21600,10800"/>
              <v:handles>
                <v:h position="#0,#1"/>
                <v:h position="#2,#3"/>
                <v:h position="#4,#5"/>
              </v:handles>
              <o:callout v:ext="edit" on="t" textborder="f"/>
            </v:shapetype>
            <v:shape id="_x0000_s1064" type="#_x0000_t42" style="position:absolute;left:3912;top:4012;width:1075;height:718" adj="-10582,-13831,-6154,4042,-1801,4042,-10582,-13831">
              <v:textbox style="mso-next-textbox:#_x0000_s1064">
                <w:txbxContent>
                  <w:p w:rsidR="00BB459A" w:rsidRPr="00BB459A" w:rsidRDefault="00BB459A">
                    <w:pPr>
                      <w:rPr>
                        <w:b/>
                        <w:sz w:val="40"/>
                        <w:szCs w:val="40"/>
                        <w:lang w:val="en-US"/>
                      </w:rPr>
                    </w:pPr>
                    <w:r w:rsidRPr="00BB459A">
                      <w:rPr>
                        <w:b/>
                        <w:sz w:val="40"/>
                        <w:szCs w:val="40"/>
                      </w:rPr>
                      <w:t>δ</w:t>
                    </w:r>
                    <w:r w:rsidRPr="00BB459A">
                      <w:rPr>
                        <w:b/>
                        <w:sz w:val="40"/>
                        <w:szCs w:val="40"/>
                        <w:lang w:val="en-US"/>
                      </w:rPr>
                      <w:t>Q</w:t>
                    </w:r>
                  </w:p>
                </w:txbxContent>
              </v:textbox>
            </v:shape>
            <v:shape id="_x0000_s1065" type="#_x0000_t42" style="position:absolute;left:2836;top:5010;width:1076;height:717" adj="-3840,3379,-2805,4054,,4054,-3840,3379">
              <v:textbox style="mso-next-textbox:#_x0000_s1065">
                <w:txbxContent>
                  <w:p w:rsidR="00BB459A" w:rsidRPr="00CA7F2D" w:rsidRDefault="00CA7F2D">
                    <w:pPr>
                      <w:rPr>
                        <w:b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b/>
                        <w:sz w:val="40"/>
                        <w:szCs w:val="40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067" type="#_x0000_t42" style="position:absolute;left:5470;top:3195;width:548;height:717" adj="-3531,-2027,-3531,4054,-3531,4054,-3531,-2027">
              <v:textbox style="mso-next-textbox:#_x0000_s1067">
                <w:txbxContent>
                  <w:p w:rsidR="00CA7F2D" w:rsidRPr="00CA7F2D" w:rsidRDefault="00CA7F2D">
                    <w:pPr>
                      <w:rPr>
                        <w:b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b/>
                        <w:sz w:val="40"/>
                        <w:szCs w:val="40"/>
                        <w:lang w:val="en-US"/>
                      </w:rPr>
                      <w:t>2</w:t>
                    </w:r>
                  </w:p>
                </w:txbxContent>
              </v:textbox>
            </v:shape>
            <w10:wrap type="square"/>
          </v:group>
        </w:pict>
      </w:r>
    </w:p>
    <w:p w:rsidR="00306F9F" w:rsidRPr="008E0725" w:rsidRDefault="00306F9F" w:rsidP="00CA7F2D">
      <w:pPr>
        <w:rPr>
          <w:sz w:val="32"/>
          <w:szCs w:val="32"/>
          <w:lang w:val="ru-RU"/>
        </w:rPr>
      </w:pPr>
    </w:p>
    <w:p w:rsidR="00891323" w:rsidRDefault="00CA7F2D" w:rsidP="00CA7F2D">
      <w:pPr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lastRenderedPageBreak/>
        <w:t xml:space="preserve">Незалежність суми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32"/>
                <w:szCs w:val="32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δQ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den>
            </m:f>
          </m:e>
        </m:nary>
      </m:oMath>
      <w:r w:rsidRPr="003D54DE">
        <w:rPr>
          <w:rFonts w:eastAsiaTheme="minorEastAsia"/>
          <w:sz w:val="32"/>
          <w:szCs w:val="32"/>
          <w:lang w:val="ru-RU"/>
        </w:rPr>
        <w:t xml:space="preserve"> </w:t>
      </w:r>
      <w:r>
        <w:rPr>
          <w:rFonts w:eastAsiaTheme="minorEastAsia"/>
          <w:sz w:val="32"/>
          <w:szCs w:val="32"/>
          <w:lang w:val="ru-RU"/>
        </w:rPr>
        <w:t xml:space="preserve"> </w:t>
      </w:r>
      <w:r>
        <w:rPr>
          <w:rFonts w:eastAsiaTheme="minorEastAsia"/>
          <w:sz w:val="32"/>
          <w:szCs w:val="32"/>
        </w:rPr>
        <w:t>від шляху, по</w:t>
      </w:r>
      <w:r w:rsidRPr="00CA7F2D">
        <w:rPr>
          <w:rFonts w:eastAsiaTheme="minorEastAsia"/>
          <w:sz w:val="32"/>
          <w:szCs w:val="32"/>
          <w:lang w:val="ru-RU"/>
        </w:rPr>
        <w:t xml:space="preserve"> </w:t>
      </w:r>
      <w:r>
        <w:rPr>
          <w:rFonts w:eastAsiaTheme="minorEastAsia"/>
          <w:sz w:val="32"/>
          <w:szCs w:val="32"/>
        </w:rPr>
        <w:t xml:space="preserve">якому проходить оборотний перехід, дає можливість стверджувати, що при оборотному процесі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δQ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T</m:t>
            </m:r>
          </m:den>
        </m:f>
      </m:oMath>
      <w:r>
        <w:rPr>
          <w:rFonts w:eastAsiaTheme="minorEastAsia"/>
          <w:sz w:val="32"/>
          <w:szCs w:val="32"/>
        </w:rPr>
        <w:t xml:space="preserve"> являє собою приріст деякої функції стану, яку назвемо </w:t>
      </w:r>
      <w:r w:rsidRPr="00CA7F2D">
        <w:rPr>
          <w:rFonts w:eastAsiaTheme="minorEastAsia"/>
          <w:i/>
          <w:sz w:val="32"/>
          <w:szCs w:val="32"/>
        </w:rPr>
        <w:t>ентропією</w:t>
      </w:r>
      <w:r w:rsidR="00905478">
        <w:rPr>
          <w:rFonts w:eastAsiaTheme="minorEastAsia"/>
          <w:sz w:val="32"/>
          <w:szCs w:val="32"/>
        </w:rPr>
        <w:t xml:space="preserve">(позначають </w:t>
      </w:r>
      <w:r w:rsidR="00905478">
        <w:rPr>
          <w:rFonts w:eastAsiaTheme="minorEastAsia"/>
          <w:sz w:val="32"/>
          <w:szCs w:val="32"/>
          <w:lang w:val="en-US"/>
        </w:rPr>
        <w:t>S</w:t>
      </w:r>
      <w:r w:rsidR="00905478">
        <w:rPr>
          <w:rFonts w:eastAsiaTheme="minorEastAsia"/>
          <w:sz w:val="32"/>
          <w:szCs w:val="32"/>
        </w:rPr>
        <w:t>)</w:t>
      </w:r>
      <w:r>
        <w:rPr>
          <w:rFonts w:eastAsiaTheme="minorEastAsia"/>
          <w:sz w:val="32"/>
          <w:szCs w:val="32"/>
        </w:rPr>
        <w:t>.</w:t>
      </w:r>
    </w:p>
    <w:p w:rsidR="00905478" w:rsidRDefault="00905478" w:rsidP="00CA7F2D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Для довільного процесу:</w:t>
      </w:r>
    </w:p>
    <w:p w:rsidR="00905478" w:rsidRPr="00905478" w:rsidRDefault="005E731D" w:rsidP="00CA7F2D">
      <w:pPr>
        <w:rPr>
          <w:rFonts w:eastAsiaTheme="minorEastAsia"/>
          <w:i/>
          <w:sz w:val="32"/>
          <w:szCs w:val="32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=</m:t>
          </m:r>
          <m:nary>
            <m:naryPr>
              <m:chr m:val="∑"/>
              <m:limLoc m:val="undOvr"/>
              <m:supHide m:val="on"/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1→2</m:t>
              </m:r>
            </m:sub>
            <m:sup/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ΔS</m:t>
              </m:r>
            </m:e>
          </m:nary>
        </m:oMath>
      </m:oMathPara>
    </w:p>
    <w:p w:rsidR="00306F9F" w:rsidRDefault="00306F9F" w:rsidP="00CA7F2D">
      <w:pPr>
        <w:rPr>
          <w:rFonts w:eastAsiaTheme="minorEastAsia"/>
          <w:sz w:val="32"/>
          <w:szCs w:val="32"/>
        </w:rPr>
        <w:sectPr w:rsidR="00306F9F" w:rsidSect="00306F9F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CA7F2D" w:rsidRPr="00905478" w:rsidRDefault="00905478" w:rsidP="00CA7F2D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lastRenderedPageBreak/>
        <w:t>Для оборотного процесу п</w:t>
      </w:r>
      <w:r w:rsidR="00CA7F2D">
        <w:rPr>
          <w:rFonts w:eastAsiaTheme="minorEastAsia"/>
          <w:sz w:val="32"/>
          <w:szCs w:val="32"/>
        </w:rPr>
        <w:t>риріст ентропії</w:t>
      </w:r>
      <w:r w:rsidRPr="00905478">
        <w:rPr>
          <w:rFonts w:eastAsiaTheme="minorEastAsia"/>
          <w:sz w:val="32"/>
          <w:szCs w:val="32"/>
          <w:lang w:val="ru-RU"/>
        </w:rPr>
        <w:t xml:space="preserve"> </w:t>
      </w:r>
      <w:r w:rsidR="00CA7F2D">
        <w:rPr>
          <w:rFonts w:eastAsiaTheme="minorEastAsia"/>
          <w:sz w:val="32"/>
          <w:szCs w:val="32"/>
        </w:rPr>
        <w:t>-</w:t>
      </w:r>
      <w:r w:rsidRPr="00905478">
        <w:rPr>
          <w:rFonts w:eastAsiaTheme="minorEastAsia"/>
          <w:sz w:val="32"/>
          <w:szCs w:val="32"/>
          <w:lang w:val="ru-RU"/>
        </w:rPr>
        <w:t xml:space="preserve"> </w:t>
      </w:r>
      <w:r w:rsidR="00CA7F2D">
        <w:rPr>
          <w:rFonts w:eastAsiaTheme="minorEastAsia"/>
          <w:sz w:val="32"/>
          <w:szCs w:val="32"/>
        </w:rPr>
        <w:t>відношення елементарної кількості теплоти, що отримує система, до температури, при якій це тепло от</w:t>
      </w:r>
      <w:r>
        <w:rPr>
          <w:rFonts w:eastAsiaTheme="minorEastAsia"/>
          <w:sz w:val="32"/>
          <w:szCs w:val="32"/>
        </w:rPr>
        <w:t>римане:</w:t>
      </w:r>
    </w:p>
    <w:p w:rsidR="00CA7F2D" w:rsidRPr="006A05E0" w:rsidRDefault="005E731D" w:rsidP="00CA7F2D">
      <w:pPr>
        <w:rPr>
          <w:rFonts w:eastAsiaTheme="minorEastAsia"/>
          <w:sz w:val="32"/>
          <w:szCs w:val="32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=</m:t>
          </m:r>
          <m:nary>
            <m:naryPr>
              <m:chr m:val="∑"/>
              <m:limLoc m:val="undOvr"/>
              <m:supHide m:val="on"/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1→2</m:t>
              </m:r>
            </m:sub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δQ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T</m:t>
                  </m:r>
                </m:den>
              </m:f>
            </m:e>
          </m:nary>
        </m:oMath>
      </m:oMathPara>
    </w:p>
    <w:p w:rsidR="00CA7F2D" w:rsidRDefault="006A05E0" w:rsidP="006A05E0">
      <w:pPr>
        <w:rPr>
          <w:sz w:val="32"/>
          <w:szCs w:val="32"/>
        </w:rPr>
      </w:pPr>
      <w:r>
        <w:rPr>
          <w:sz w:val="32"/>
          <w:szCs w:val="32"/>
        </w:rPr>
        <w:t>Е</w:t>
      </w:r>
      <w:r w:rsidR="00CA7F2D" w:rsidRPr="006A05E0">
        <w:rPr>
          <w:sz w:val="32"/>
          <w:szCs w:val="32"/>
        </w:rPr>
        <w:t>нтропія ізольованої системи може збільшуватися(при протіканні необоротного процесу) або залишатися сталою</w:t>
      </w:r>
      <w:r w:rsidR="00905478" w:rsidRPr="006A05E0">
        <w:rPr>
          <w:sz w:val="32"/>
          <w:szCs w:val="32"/>
        </w:rPr>
        <w:t>(при протіканні оборотного процесу). Зменшуватися ентропія ізольованої системи не може</w:t>
      </w:r>
      <w:r w:rsidRPr="006A05E0">
        <w:rPr>
          <w:sz w:val="32"/>
          <w:szCs w:val="32"/>
        </w:rPr>
        <w:t>.</w:t>
      </w:r>
    </w:p>
    <w:p w:rsidR="006A05E0" w:rsidRDefault="006A05E0" w:rsidP="006A05E0">
      <w:pPr>
        <w:rPr>
          <w:sz w:val="32"/>
          <w:szCs w:val="32"/>
        </w:rPr>
      </w:pPr>
      <w:r>
        <w:rPr>
          <w:sz w:val="32"/>
          <w:szCs w:val="32"/>
        </w:rPr>
        <w:t>Для одного моля</w:t>
      </w:r>
      <w:r>
        <w:rPr>
          <w:sz w:val="32"/>
          <w:szCs w:val="32"/>
          <w:lang w:val="en-US"/>
        </w:rPr>
        <w:t>(</w:t>
      </w:r>
      <w:r>
        <w:rPr>
          <w:sz w:val="32"/>
          <w:szCs w:val="32"/>
        </w:rPr>
        <w:t>якщо вважати теплоємність сталою</w:t>
      </w:r>
      <w:r>
        <w:rPr>
          <w:sz w:val="32"/>
          <w:szCs w:val="32"/>
          <w:lang w:val="en-US"/>
        </w:rPr>
        <w:t>)</w:t>
      </w:r>
      <w:r>
        <w:rPr>
          <w:sz w:val="32"/>
          <w:szCs w:val="32"/>
        </w:rPr>
        <w:t>:</w:t>
      </w:r>
    </w:p>
    <w:p w:rsidR="006A05E0" w:rsidRPr="006A05E0" w:rsidRDefault="006A05E0" w:rsidP="006A05E0">
      <w:pPr>
        <w:rPr>
          <w:i/>
          <w:sz w:val="44"/>
          <w:szCs w:val="44"/>
          <w:lang w:val="en-US"/>
        </w:rPr>
      </w:pPr>
      <m:oMathPara>
        <m:oMath>
          <m:r>
            <w:rPr>
              <w:rFonts w:ascii="Cambria Math" w:hAnsi="Cambria Math"/>
              <w:sz w:val="44"/>
              <w:szCs w:val="44"/>
              <w:lang w:val="en-US"/>
            </w:rPr>
            <m:t>S=</m:t>
          </m:r>
          <m:sSub>
            <m:sSubPr>
              <m:ctrlPr>
                <w:rPr>
                  <w:rFonts w:ascii="Cambria Math" w:hAnsi="Cambria Math"/>
                  <w:i/>
                  <w:sz w:val="44"/>
                  <w:szCs w:val="4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44"/>
                  <w:szCs w:val="44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44"/>
                  <w:szCs w:val="44"/>
                  <w:lang w:val="en-US"/>
                </w:rPr>
                <m:t>V</m:t>
              </m:r>
            </m:sub>
          </m:sSub>
          <m:func>
            <m:funcPr>
              <m:ctrlPr>
                <w:rPr>
                  <w:rFonts w:ascii="Cambria Math" w:hAnsi="Cambria Math"/>
                  <w:i/>
                  <w:sz w:val="44"/>
                  <w:szCs w:val="4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44"/>
                  <w:szCs w:val="44"/>
                  <w:lang w:val="en-US"/>
                </w:rPr>
                <m:t>ln</m:t>
              </m:r>
            </m:fName>
            <m:e>
              <m:r>
                <w:rPr>
                  <w:rFonts w:ascii="Cambria Math" w:hAnsi="Cambria Math"/>
                  <w:sz w:val="44"/>
                  <w:szCs w:val="44"/>
                  <w:lang w:val="en-US"/>
                </w:rPr>
                <m:t>T</m:t>
              </m:r>
            </m:e>
          </m:func>
          <m:r>
            <w:rPr>
              <w:rFonts w:ascii="Cambria Math" w:hAnsi="Cambria Math"/>
              <w:sz w:val="44"/>
              <w:szCs w:val="44"/>
              <w:lang w:val="en-US"/>
            </w:rPr>
            <m:t>+R</m:t>
          </m:r>
          <m:func>
            <m:funcPr>
              <m:ctrlPr>
                <w:rPr>
                  <w:rFonts w:ascii="Cambria Math" w:hAnsi="Cambria Math"/>
                  <w:i/>
                  <w:sz w:val="44"/>
                  <w:szCs w:val="4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44"/>
                  <w:szCs w:val="44"/>
                  <w:lang w:val="en-US"/>
                </w:rPr>
                <m:t>ln</m:t>
              </m:r>
            </m:fName>
            <m:e>
              <m:r>
                <w:rPr>
                  <w:rFonts w:ascii="Cambria Math" w:hAnsi="Cambria Math"/>
                  <w:sz w:val="44"/>
                  <w:szCs w:val="44"/>
                  <w:lang w:val="en-US"/>
                </w:rPr>
                <m:t>V</m:t>
              </m:r>
            </m:e>
          </m:func>
          <m:r>
            <w:rPr>
              <w:rFonts w:ascii="Cambria Math" w:hAnsi="Cambria Math"/>
              <w:sz w:val="44"/>
              <w:szCs w:val="44"/>
              <w:lang w:val="en-US"/>
            </w:rPr>
            <m:t>+const</m:t>
          </m:r>
        </m:oMath>
      </m:oMathPara>
    </w:p>
    <w:sectPr w:rsidR="006A05E0" w:rsidRPr="006A05E0" w:rsidSect="00306F9F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349F8"/>
    <w:multiLevelType w:val="hybridMultilevel"/>
    <w:tmpl w:val="C4BAA022"/>
    <w:lvl w:ilvl="0" w:tplc="0422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1323"/>
    <w:rsid w:val="00155032"/>
    <w:rsid w:val="00306F9F"/>
    <w:rsid w:val="003D54DE"/>
    <w:rsid w:val="00472395"/>
    <w:rsid w:val="005E731D"/>
    <w:rsid w:val="006A05E0"/>
    <w:rsid w:val="00891323"/>
    <w:rsid w:val="008E0725"/>
    <w:rsid w:val="00905478"/>
    <w:rsid w:val="00BB459A"/>
    <w:rsid w:val="00CA7F2D"/>
    <w:rsid w:val="00E0092A"/>
    <w:rsid w:val="00EE1BD4"/>
    <w:rsid w:val="00F86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044"/>
        <o:r id="V:Rule3" type="callout" idref="#_x0000_s1064"/>
        <o:r id="V:Rule4" type="callout" idref="#_x0000_s1065"/>
        <o:r id="V:Rule5" type="callout" idref="#_x0000_s1067"/>
        <o:r id="V:Rule6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EAD"/>
  </w:style>
  <w:style w:type="paragraph" w:styleId="1">
    <w:name w:val="heading 1"/>
    <w:basedOn w:val="a"/>
    <w:next w:val="a"/>
    <w:link w:val="10"/>
    <w:uiPriority w:val="9"/>
    <w:qFormat/>
    <w:rsid w:val="008E0725"/>
    <w:pPr>
      <w:keepNext/>
      <w:keepLines/>
      <w:spacing w:after="0" w:line="360" w:lineRule="auto"/>
      <w:ind w:firstLine="709"/>
      <w:outlineLvl w:val="0"/>
    </w:pPr>
    <w:rPr>
      <w:rFonts w:asciiTheme="majorHAnsi" w:eastAsiaTheme="majorEastAsia" w:hAnsiTheme="majorHAnsi" w:cstheme="majorBidi"/>
      <w:b/>
      <w:bCs/>
      <w:sz w:val="32"/>
      <w:szCs w:val="28"/>
      <w:u w:val="words"/>
    </w:rPr>
  </w:style>
  <w:style w:type="paragraph" w:styleId="2">
    <w:name w:val="heading 2"/>
    <w:basedOn w:val="a"/>
    <w:next w:val="a"/>
    <w:link w:val="20"/>
    <w:uiPriority w:val="9"/>
    <w:unhideWhenUsed/>
    <w:qFormat/>
    <w:rsid w:val="008913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913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913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8913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8913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9132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8E0725"/>
    <w:rPr>
      <w:rFonts w:asciiTheme="majorHAnsi" w:eastAsiaTheme="majorEastAsia" w:hAnsiTheme="majorHAnsi" w:cstheme="majorBidi"/>
      <w:b/>
      <w:bCs/>
      <w:sz w:val="32"/>
      <w:szCs w:val="28"/>
      <w:u w:val="words"/>
    </w:rPr>
  </w:style>
  <w:style w:type="paragraph" w:styleId="a5">
    <w:name w:val="No Spacing"/>
    <w:uiPriority w:val="1"/>
    <w:qFormat/>
    <w:rsid w:val="00891323"/>
    <w:pPr>
      <w:spacing w:after="0" w:line="240" w:lineRule="auto"/>
    </w:pPr>
  </w:style>
  <w:style w:type="character" w:styleId="a6">
    <w:name w:val="Placeholder Text"/>
    <w:basedOn w:val="a0"/>
    <w:uiPriority w:val="99"/>
    <w:semiHidden/>
    <w:rsid w:val="003D54DE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3D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54D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A7F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B5B2B-C02B-4FEA-B783-D509ADFBE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492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Pepe</dc:creator>
  <cp:lastModifiedBy>Pepe</cp:lastModifiedBy>
  <cp:revision>3</cp:revision>
  <dcterms:created xsi:type="dcterms:W3CDTF">2009-04-29T13:37:00Z</dcterms:created>
  <dcterms:modified xsi:type="dcterms:W3CDTF">2009-04-29T15:32:00Z</dcterms:modified>
</cp:coreProperties>
</file>